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22D490" w14:textId="77777777" w:rsidR="00337158" w:rsidRPr="00965EEB" w:rsidRDefault="00965EEB" w:rsidP="00965EEB">
      <w:pPr>
        <w:jc w:val="center"/>
        <w:rPr>
          <w:b/>
          <w:sz w:val="28"/>
        </w:rPr>
      </w:pPr>
      <w:r w:rsidRPr="00965EEB">
        <w:rPr>
          <w:b/>
          <w:sz w:val="28"/>
        </w:rPr>
        <w:t xml:space="preserve">Instruções Básicas do Modelo </w:t>
      </w:r>
      <w:r w:rsidR="00F33A88">
        <w:rPr>
          <w:b/>
          <w:sz w:val="28"/>
        </w:rPr>
        <w:t>Computacional</w:t>
      </w:r>
      <w:r w:rsidRPr="00965EEB">
        <w:rPr>
          <w:b/>
          <w:sz w:val="28"/>
        </w:rPr>
        <w:t xml:space="preserve"> MDI</w:t>
      </w:r>
    </w:p>
    <w:p w14:paraId="08912AA9" w14:textId="77777777" w:rsidR="00965EEB" w:rsidRDefault="00965EEB" w:rsidP="00965EEB">
      <w:pPr>
        <w:jc w:val="both"/>
        <w:rPr>
          <w:b/>
        </w:rPr>
      </w:pPr>
      <w:r>
        <w:rPr>
          <w:b/>
        </w:rPr>
        <w:t>Introdução</w:t>
      </w:r>
    </w:p>
    <w:p w14:paraId="441E56BB" w14:textId="24A13342" w:rsidR="00965EEB" w:rsidRDefault="00965EEB" w:rsidP="00965EEB">
      <w:pPr>
        <w:jc w:val="both"/>
      </w:pPr>
      <w:r w:rsidRPr="00965EEB">
        <w:t>O mod</w:t>
      </w:r>
      <w:r>
        <w:t xml:space="preserve">elo computacional MDI (modelo de decisão de investimentos), </w:t>
      </w:r>
      <w:r w:rsidR="00F33A88">
        <w:t>empregado na</w:t>
      </w:r>
      <w:r>
        <w:t xml:space="preserve"> elaboração do Plano Dec</w:t>
      </w:r>
      <w:r w:rsidR="00C06936">
        <w:t>enal de Expansão de Energia 203</w:t>
      </w:r>
      <w:r w:rsidR="00E5093B">
        <w:t>4</w:t>
      </w:r>
      <w:r w:rsidR="00C06936">
        <w:t xml:space="preserve"> (PDE 203</w:t>
      </w:r>
      <w:r w:rsidR="00E5093B">
        <w:t>4</w:t>
      </w:r>
      <w:r>
        <w:t>), é disponibilizado em código</w:t>
      </w:r>
      <w:r w:rsidR="001F03B5">
        <w:t>-fonte</w:t>
      </w:r>
      <w:r>
        <w:t xml:space="preserve"> aberto para </w:t>
      </w:r>
      <w:r w:rsidR="00F33A88">
        <w:t>permitir máxima</w:t>
      </w:r>
      <w:r>
        <w:t xml:space="preserve"> transparência na modelagem matemática e implementação. Esta disponibilização também permite que instituições, centros de pesquisa e agentes do setor, bem como a comunidade acadêmica</w:t>
      </w:r>
      <w:r w:rsidR="00F33A88">
        <w:t>,</w:t>
      </w:r>
      <w:r>
        <w:t xml:space="preserve"> possam contribuir efetivamente para o aprimoramento do modelo.</w:t>
      </w:r>
    </w:p>
    <w:p w14:paraId="5AF22CC2" w14:textId="77777777" w:rsidR="00965EEB" w:rsidRDefault="00965EEB" w:rsidP="00965EEB">
      <w:pPr>
        <w:jc w:val="both"/>
        <w:rPr>
          <w:b/>
        </w:rPr>
      </w:pPr>
      <w:r>
        <w:rPr>
          <w:b/>
        </w:rPr>
        <w:t>Pré-requisitos</w:t>
      </w:r>
      <w:r w:rsidR="00104F39">
        <w:rPr>
          <w:b/>
        </w:rPr>
        <w:t xml:space="preserve"> mínimos</w:t>
      </w:r>
    </w:p>
    <w:p w14:paraId="17ABECBD" w14:textId="77777777" w:rsidR="00F33A88" w:rsidRDefault="00965EEB" w:rsidP="00965EEB">
      <w:pPr>
        <w:pStyle w:val="PargrafodaLista"/>
        <w:numPr>
          <w:ilvl w:val="0"/>
          <w:numId w:val="1"/>
        </w:numPr>
        <w:jc w:val="both"/>
      </w:pPr>
      <w:r>
        <w:t>Python 3.x</w:t>
      </w:r>
      <w:r w:rsidR="00F33A88">
        <w:t>;</w:t>
      </w:r>
    </w:p>
    <w:p w14:paraId="39A5D578" w14:textId="12856BC2" w:rsidR="00965EEB" w:rsidRDefault="00F33A88" w:rsidP="00965EEB">
      <w:pPr>
        <w:pStyle w:val="PargrafodaLista"/>
        <w:numPr>
          <w:ilvl w:val="0"/>
          <w:numId w:val="1"/>
        </w:numPr>
        <w:jc w:val="both"/>
      </w:pPr>
      <w:r>
        <w:t>B</w:t>
      </w:r>
      <w:r w:rsidR="00104F39">
        <w:t xml:space="preserve">ibliotecas </w:t>
      </w:r>
      <w:r w:rsidR="007F3998">
        <w:t>python</w:t>
      </w:r>
      <w:r>
        <w:t xml:space="preserve"> </w:t>
      </w:r>
      <w:r w:rsidR="00104F39">
        <w:t xml:space="preserve">importadas </w:t>
      </w:r>
      <w:r>
        <w:t>ao longo do</w:t>
      </w:r>
      <w:r w:rsidR="00C06936">
        <w:t xml:space="preserve"> código</w:t>
      </w:r>
      <w:r>
        <w:rPr>
          <w:rStyle w:val="Refdenotaderodap"/>
        </w:rPr>
        <w:footnoteReference w:id="1"/>
      </w:r>
      <w:r>
        <w:t>;</w:t>
      </w:r>
    </w:p>
    <w:p w14:paraId="6CDADA6C" w14:textId="261C28D3" w:rsidR="00965EEB" w:rsidRDefault="00965EEB" w:rsidP="00965EEB">
      <w:pPr>
        <w:pStyle w:val="PargrafodaLista"/>
        <w:numPr>
          <w:ilvl w:val="0"/>
          <w:numId w:val="1"/>
        </w:numPr>
        <w:jc w:val="both"/>
      </w:pPr>
      <w:r>
        <w:t>Pacote de otimização (CPLEX</w:t>
      </w:r>
      <w:r w:rsidR="00054D60">
        <w:t xml:space="preserve"> ou </w:t>
      </w:r>
      <w:hyperlink r:id="rId8" w:history="1">
        <w:r w:rsidR="00054D60" w:rsidRPr="00054D60">
          <w:rPr>
            <w:rStyle w:val="Hyperlink"/>
          </w:rPr>
          <w:t>HiGHS</w:t>
        </w:r>
      </w:hyperlink>
      <w:r w:rsidR="00104F39">
        <w:t>)</w:t>
      </w:r>
      <w:r w:rsidR="00F33A88">
        <w:t>.</w:t>
      </w:r>
    </w:p>
    <w:p w14:paraId="22FA5334" w14:textId="0FDCF416" w:rsidR="00965EEB" w:rsidRDefault="00965EEB" w:rsidP="00965EEB">
      <w:pPr>
        <w:jc w:val="both"/>
        <w:rPr>
          <w:b/>
        </w:rPr>
      </w:pPr>
      <w:r>
        <w:rPr>
          <w:b/>
        </w:rPr>
        <w:t xml:space="preserve">Ambiente computacional </w:t>
      </w:r>
      <w:r w:rsidR="00104F39">
        <w:rPr>
          <w:b/>
        </w:rPr>
        <w:t>u</w:t>
      </w:r>
      <w:r w:rsidR="00C06936">
        <w:rPr>
          <w:b/>
        </w:rPr>
        <w:t>tilizado</w:t>
      </w:r>
      <w:r w:rsidR="00765222">
        <w:rPr>
          <w:b/>
        </w:rPr>
        <w:t xml:space="preserve"> pela EPE</w:t>
      </w:r>
      <w:r w:rsidR="00C06936">
        <w:rPr>
          <w:b/>
        </w:rPr>
        <w:t xml:space="preserve"> nos estudos do PDE 203</w:t>
      </w:r>
      <w:r w:rsidR="00054D60">
        <w:rPr>
          <w:b/>
        </w:rPr>
        <w:t>4</w:t>
      </w:r>
    </w:p>
    <w:p w14:paraId="7856B001" w14:textId="7538D7C0" w:rsidR="00104F39" w:rsidRDefault="00C06936" w:rsidP="00104F39">
      <w:pPr>
        <w:pStyle w:val="PargrafodaLista"/>
        <w:numPr>
          <w:ilvl w:val="0"/>
          <w:numId w:val="2"/>
        </w:numPr>
        <w:jc w:val="both"/>
      </w:pPr>
      <w:r>
        <w:t>Python 3.</w:t>
      </w:r>
      <w:r w:rsidR="00054D60">
        <w:t>11.9</w:t>
      </w:r>
    </w:p>
    <w:p w14:paraId="30AB0675" w14:textId="7D1D2AFE" w:rsidR="00104F39" w:rsidRDefault="00054D60" w:rsidP="00104F39">
      <w:pPr>
        <w:pStyle w:val="PargrafodaLista"/>
        <w:numPr>
          <w:ilvl w:val="0"/>
          <w:numId w:val="2"/>
        </w:numPr>
        <w:jc w:val="both"/>
      </w:pPr>
      <w:r>
        <w:t xml:space="preserve">Solver </w:t>
      </w:r>
      <w:r w:rsidR="0018220D">
        <w:t>CPLEX 12.9</w:t>
      </w:r>
    </w:p>
    <w:p w14:paraId="66D5A0D6" w14:textId="27D216A2" w:rsidR="00054D60" w:rsidRPr="00054D60" w:rsidRDefault="00054D60" w:rsidP="00054D60">
      <w:pPr>
        <w:pStyle w:val="PargrafodaLista"/>
        <w:numPr>
          <w:ilvl w:val="0"/>
          <w:numId w:val="2"/>
        </w:numPr>
        <w:jc w:val="both"/>
        <w:rPr>
          <w:b/>
        </w:rPr>
      </w:pPr>
      <w:r w:rsidRPr="00054D60">
        <w:rPr>
          <w:lang w:val="en-US"/>
        </w:rPr>
        <w:t>Linux Red Hat 11.3.1-4</w:t>
      </w:r>
    </w:p>
    <w:p w14:paraId="139198D7" w14:textId="66A519A4" w:rsidR="00104F39" w:rsidRPr="00054D60" w:rsidRDefault="00104F39" w:rsidP="00054D60">
      <w:pPr>
        <w:jc w:val="both"/>
        <w:rPr>
          <w:b/>
        </w:rPr>
      </w:pPr>
      <w:r w:rsidRPr="00054D60">
        <w:rPr>
          <w:b/>
        </w:rPr>
        <w:t>Instruções básicas para execução</w:t>
      </w:r>
    </w:p>
    <w:p w14:paraId="7D8BAF5E" w14:textId="77777777" w:rsidR="007B70D4" w:rsidRPr="00104F39" w:rsidRDefault="007B70D4" w:rsidP="007B70D4">
      <w:pPr>
        <w:jc w:val="both"/>
        <w:rPr>
          <w:u w:val="single"/>
        </w:rPr>
      </w:pPr>
      <w:r w:rsidRPr="00104F39">
        <w:rPr>
          <w:u w:val="single"/>
        </w:rPr>
        <w:t>Configura</w:t>
      </w:r>
      <w:r>
        <w:rPr>
          <w:u w:val="single"/>
        </w:rPr>
        <w:t>ção do Solver</w:t>
      </w:r>
    </w:p>
    <w:p w14:paraId="15774C5E" w14:textId="53E8ECB6" w:rsidR="000E7DDC" w:rsidRDefault="000E7DDC" w:rsidP="000E7DDC">
      <w:pPr>
        <w:jc w:val="both"/>
      </w:pPr>
      <w:r>
        <w:t xml:space="preserve">O solver utilizado para resolução do problema de programação inteira mista criado pelo MDI deve ser definido na linha 2 do arquivo </w:t>
      </w:r>
      <w:r>
        <w:rPr>
          <w:i/>
          <w:iCs/>
        </w:rPr>
        <w:t>config.toml</w:t>
      </w:r>
      <w:r>
        <w:t>. Atualmente o MDI pode utilizar como solver do problema de otimização o CPLEX ou o solver gratuito HiGHS (high performance software for linear optimization). Para utilizar o CPLEX,</w:t>
      </w:r>
      <w:r w:rsidR="003A423B">
        <w:t xml:space="preserve"> utilizar </w:t>
      </w:r>
      <w:r w:rsidR="003A423B">
        <w:rPr>
          <w:i/>
          <w:iCs/>
        </w:rPr>
        <w:t>solver=”cplex”</w:t>
      </w:r>
      <w:r w:rsidR="003A423B">
        <w:t xml:space="preserve">, e para o HiGHS, utilizar </w:t>
      </w:r>
      <w:r w:rsidR="003A423B">
        <w:rPr>
          <w:i/>
          <w:iCs/>
        </w:rPr>
        <w:t>solver=</w:t>
      </w:r>
      <w:r w:rsidR="00E205E5">
        <w:rPr>
          <w:i/>
          <w:iCs/>
        </w:rPr>
        <w:t>”</w:t>
      </w:r>
      <w:r w:rsidR="003A423B">
        <w:rPr>
          <w:i/>
          <w:iCs/>
        </w:rPr>
        <w:t>appsi_highs”</w:t>
      </w:r>
      <w:r w:rsidR="003A423B">
        <w:t>.</w:t>
      </w:r>
    </w:p>
    <w:p w14:paraId="64BCC1DD" w14:textId="473FFC22" w:rsidR="003A423B" w:rsidRPr="003A423B" w:rsidRDefault="003A423B" w:rsidP="000E7DDC">
      <w:pPr>
        <w:jc w:val="both"/>
      </w:pPr>
      <w:r w:rsidRPr="003A423B">
        <w:rPr>
          <w:noProof/>
        </w:rPr>
        <w:drawing>
          <wp:inline distT="0" distB="0" distL="0" distR="0" wp14:anchorId="7CB87C64" wp14:editId="4C88F293">
            <wp:extent cx="2019582" cy="314369"/>
            <wp:effectExtent l="0" t="0" r="0" b="9525"/>
            <wp:docPr id="859040102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9040102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019582" cy="3143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D3B530" w14:textId="358C76F7" w:rsidR="007B70D4" w:rsidRDefault="007B70D4" w:rsidP="007B70D4">
      <w:pPr>
        <w:jc w:val="both"/>
      </w:pPr>
      <w:r>
        <w:t>Caso o solver escolhido seja o CPLEX</w:t>
      </w:r>
      <w:r w:rsidR="000232CA">
        <w:t>,</w:t>
      </w:r>
      <w:r>
        <w:t xml:space="preserve"> é necessário configurar o caminho do executável para o pacote de otimização, editando-se o arquivo “Control.py”. A linha 33 contém o caminho do executável para ambiente Windows e a linha 34 para ambiente Linux, conforme figura a seguir:</w:t>
      </w:r>
    </w:p>
    <w:p w14:paraId="344998DB" w14:textId="0679E1C1" w:rsidR="000E7DDC" w:rsidRDefault="007B70D4" w:rsidP="007B70D4">
      <w:pPr>
        <w:jc w:val="both"/>
      </w:pPr>
      <w:r w:rsidRPr="007B70D4">
        <w:rPr>
          <w:noProof/>
        </w:rPr>
        <w:drawing>
          <wp:inline distT="0" distB="0" distL="0" distR="0" wp14:anchorId="6DAA3135" wp14:editId="352EA428">
            <wp:extent cx="5400040" cy="356870"/>
            <wp:effectExtent l="0" t="0" r="0" b="5080"/>
            <wp:docPr id="14870183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870183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3568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3A131BE" w14:textId="09C4A9E4" w:rsidR="00104F39" w:rsidRPr="00104F39" w:rsidRDefault="007C6967" w:rsidP="00104F39">
      <w:pPr>
        <w:jc w:val="both"/>
        <w:rPr>
          <w:u w:val="single"/>
        </w:rPr>
      </w:pPr>
      <w:r>
        <w:rPr>
          <w:u w:val="single"/>
        </w:rPr>
        <w:t>Interface para execução</w:t>
      </w:r>
      <w:r w:rsidR="007B70D4">
        <w:rPr>
          <w:u w:val="single"/>
        </w:rPr>
        <w:t xml:space="preserve"> em ambiente Windows</w:t>
      </w:r>
    </w:p>
    <w:p w14:paraId="69FE245B" w14:textId="3524A0C7" w:rsidR="00104F39" w:rsidRDefault="00104F39" w:rsidP="00104F39">
      <w:pPr>
        <w:jc w:val="both"/>
      </w:pPr>
      <w:r>
        <w:t xml:space="preserve">A execução </w:t>
      </w:r>
      <w:r w:rsidR="00054D60">
        <w:t>em ambiente Windows pode ser</w:t>
      </w:r>
      <w:r>
        <w:t xml:space="preserve"> feita a partir da </w:t>
      </w:r>
      <w:r w:rsidR="001F03B5">
        <w:t>pasta de trabalho</w:t>
      </w:r>
      <w:r>
        <w:t xml:space="preserve"> MS Excel </w:t>
      </w:r>
      <w:r w:rsidR="001F03B5">
        <w:t>“</w:t>
      </w:r>
      <w:r w:rsidR="00054D60" w:rsidRPr="00054D60">
        <w:t>Dados_MDI_PDE_2034_Referência.xlsm</w:t>
      </w:r>
      <w:r w:rsidR="001F03B5">
        <w:t xml:space="preserve">” (disponibilizada </w:t>
      </w:r>
      <w:r w:rsidR="00054D60">
        <w:t>no portal da EPE</w:t>
      </w:r>
      <w:r w:rsidR="001F03B5">
        <w:t>), que também contém todos os dados necessários para a montagem do problema de otimização resolvido pelo MDI.</w:t>
      </w:r>
    </w:p>
    <w:p w14:paraId="0235BE19" w14:textId="6FE6AA15" w:rsidR="00C16FA0" w:rsidRDefault="007C6967" w:rsidP="00C16FA0">
      <w:pPr>
        <w:jc w:val="both"/>
      </w:pPr>
      <w:r>
        <w:t>Em seguida, é necessário configura</w:t>
      </w:r>
      <w:r w:rsidR="00F33A88">
        <w:t>r</w:t>
      </w:r>
      <w:r w:rsidR="00960F65">
        <w:t>,</w:t>
      </w:r>
      <w:r>
        <w:t xml:space="preserve"> na planilha “Inicial” da pasta de trabalho “</w:t>
      </w:r>
      <w:r w:rsidR="007B70D4" w:rsidRPr="00054D60">
        <w:t>Dados_MDI_PDE_2034_Referência.xlsm</w:t>
      </w:r>
      <w:r w:rsidR="003C0CEE">
        <w:t>”, o caminho completo do arquivo “Principal.py”</w:t>
      </w:r>
      <w:r w:rsidR="00705257">
        <w:t xml:space="preserve">, que </w:t>
      </w:r>
      <w:r w:rsidR="00705257">
        <w:lastRenderedPageBreak/>
        <w:t>deve estar salvo na mesma pasta dos demais arquivos de código-fonte. Outr</w:t>
      </w:r>
      <w:r w:rsidR="007B70D4">
        <w:t>o</w:t>
      </w:r>
      <w:r w:rsidR="00705257">
        <w:t xml:space="preserve"> </w:t>
      </w:r>
      <w:r w:rsidR="007B70D4">
        <w:t xml:space="preserve">parâmetro </w:t>
      </w:r>
      <w:r w:rsidR="00705257">
        <w:t>declarad</w:t>
      </w:r>
      <w:r w:rsidR="007B70D4">
        <w:t>o</w:t>
      </w:r>
      <w:r w:rsidR="00705257">
        <w:t xml:space="preserve"> nesta planilha </w:t>
      </w:r>
      <w:r w:rsidR="007B70D4">
        <w:t>é o caminho para</w:t>
      </w:r>
      <w:r w:rsidR="00705257">
        <w:t xml:space="preserve"> o </w:t>
      </w:r>
      <w:r>
        <w:t>executável do Python 3.x</w:t>
      </w:r>
      <w:r w:rsidR="007B70D4">
        <w:t xml:space="preserve">. Também pode ser indicado </w:t>
      </w:r>
      <w:r w:rsidR="00FE3286">
        <w:t xml:space="preserve">o caminho para </w:t>
      </w:r>
      <w:r w:rsidR="007B70D4">
        <w:t>um</w:t>
      </w:r>
      <w:r w:rsidR="00FE3286">
        <w:t xml:space="preserve"> deck</w:t>
      </w:r>
      <w:r w:rsidR="007B70D4">
        <w:t xml:space="preserve"> caso base de NEWAVE para que o MDI </w:t>
      </w:r>
      <w:r w:rsidR="00765222">
        <w:t>o modifique</w:t>
      </w:r>
      <w:r w:rsidR="007B70D4">
        <w:t xml:space="preserve"> de acordo com a expansão definida pelo MDI, sendo este parâmetro opcional (pode ser deixado em branco caso o usuário não deseje </w:t>
      </w:r>
      <w:r w:rsidR="00FE3286">
        <w:t>criar um deck NEWAVE a partir do MDI).</w:t>
      </w:r>
    </w:p>
    <w:p w14:paraId="0E5A224A" w14:textId="206A5201" w:rsidR="007C6967" w:rsidRDefault="00FE3286" w:rsidP="00C16FA0">
      <w:pPr>
        <w:jc w:val="both"/>
      </w:pPr>
      <w:r w:rsidRPr="00FE3286">
        <w:rPr>
          <w:noProof/>
        </w:rPr>
        <w:drawing>
          <wp:inline distT="0" distB="0" distL="0" distR="0" wp14:anchorId="29D8AE08" wp14:editId="201F1D74">
            <wp:extent cx="5400040" cy="2994660"/>
            <wp:effectExtent l="0" t="0" r="0" b="0"/>
            <wp:docPr id="681796796" name="Imagem 1" descr="Uma imagem contendo Linha do tempo&#10;&#10;Descrição gerad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1796796" name="Imagem 1" descr="Uma imagem contendo Linha do tempo&#10;&#10;Descrição gerada automaticamente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29946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9E10C4" w14:textId="372E102F" w:rsidR="007C6967" w:rsidRDefault="007C6967" w:rsidP="00104F39">
      <w:pPr>
        <w:jc w:val="both"/>
      </w:pPr>
      <w:r>
        <w:t>A execução é feita a partir do botão “Executar MDI” disponível na mesma planilha onde foram feitas as configurações iniciais.</w:t>
      </w:r>
      <w:r w:rsidR="00FE3286">
        <w:t xml:space="preserve"> Uma janela prompt de comando se abrirá automaticamente iniciando a execução do modelo.</w:t>
      </w:r>
    </w:p>
    <w:p w14:paraId="1441EA07" w14:textId="5822E9F0" w:rsidR="0016670B" w:rsidRPr="00104F39" w:rsidRDefault="0016670B" w:rsidP="0016670B">
      <w:pPr>
        <w:jc w:val="both"/>
        <w:rPr>
          <w:u w:val="single"/>
        </w:rPr>
      </w:pPr>
      <w:r>
        <w:rPr>
          <w:u w:val="single"/>
        </w:rPr>
        <w:t>Execução diretamente pela linha de comando</w:t>
      </w:r>
    </w:p>
    <w:p w14:paraId="1BEDFE4F" w14:textId="68A59B03" w:rsidR="0016670B" w:rsidRDefault="0016670B" w:rsidP="00104F39">
      <w:pPr>
        <w:jc w:val="both"/>
      </w:pPr>
      <w:r>
        <w:t>Para execução diretamente pela linha de comando ou em ambiente Linux, deve-se passar 3 argumentos para o arquivo Principal.py</w:t>
      </w:r>
    </w:p>
    <w:p w14:paraId="7E07457F" w14:textId="46C398C5" w:rsidR="0016670B" w:rsidRDefault="0016670B" w:rsidP="0016670B">
      <w:pPr>
        <w:pStyle w:val="PargrafodaLista"/>
        <w:numPr>
          <w:ilvl w:val="0"/>
          <w:numId w:val="3"/>
        </w:numPr>
        <w:jc w:val="both"/>
      </w:pPr>
      <w:r>
        <w:t>Diretório onde serão gravados os arquivos de saída</w:t>
      </w:r>
    </w:p>
    <w:p w14:paraId="242E4DE4" w14:textId="4C11B498" w:rsidR="0016670B" w:rsidRDefault="0016670B" w:rsidP="0016670B">
      <w:pPr>
        <w:pStyle w:val="PargrafodaLista"/>
        <w:numPr>
          <w:ilvl w:val="0"/>
          <w:numId w:val="3"/>
        </w:numPr>
        <w:jc w:val="both"/>
      </w:pPr>
      <w:r>
        <w:t>Caminho para a planilha contendo os dados de entrada do MDI (arquivo “</w:t>
      </w:r>
      <w:r w:rsidRPr="00054D60">
        <w:t>Dados_MDI_PDE_2034_Referência.xlsm</w:t>
      </w:r>
      <w:r>
        <w:t>”)</w:t>
      </w:r>
    </w:p>
    <w:p w14:paraId="5AEA0883" w14:textId="284E3254" w:rsidR="0016670B" w:rsidRDefault="0016670B" w:rsidP="0016670B">
      <w:pPr>
        <w:pStyle w:val="PargrafodaLista"/>
        <w:numPr>
          <w:ilvl w:val="0"/>
          <w:numId w:val="3"/>
        </w:numPr>
        <w:jc w:val="both"/>
      </w:pPr>
      <w:r>
        <w:t>Diretório do deck NEWAVE base (opcional). Caso o usuário não deseje utilizar a função de modificação do deck NEWAVE, este argumento deve ser passado como uma string “nulo”.</w:t>
      </w:r>
    </w:p>
    <w:p w14:paraId="62DB0531" w14:textId="5A5421B6" w:rsidR="0016670B" w:rsidRDefault="007634C2" w:rsidP="0016670B">
      <w:pPr>
        <w:jc w:val="both"/>
      </w:pPr>
      <w:r>
        <w:t>Exemplo de execução pela linha de comando:</w:t>
      </w:r>
    </w:p>
    <w:p w14:paraId="5232CE1F" w14:textId="78346A89" w:rsidR="007634C2" w:rsidRPr="007634C2" w:rsidRDefault="007634C2" w:rsidP="007634C2">
      <w:pPr>
        <w:rPr>
          <w:i/>
          <w:iCs/>
        </w:rPr>
      </w:pPr>
      <w:r>
        <w:rPr>
          <w:i/>
          <w:iCs/>
        </w:rPr>
        <w:t>python “C:\MDI_Fonte\Principal.py” “C:\MDI_PDE_2034” “C:\MDI_PDE_2034\</w:t>
      </w:r>
      <w:r w:rsidRPr="007634C2">
        <w:t xml:space="preserve"> </w:t>
      </w:r>
      <w:r w:rsidRPr="00054D60">
        <w:t>Dados_MDI_PDE_2034_Referência.xlsm</w:t>
      </w:r>
      <w:r>
        <w:rPr>
          <w:i/>
          <w:iCs/>
        </w:rPr>
        <w:t>” “C:\Caso Base PDE”</w:t>
      </w:r>
    </w:p>
    <w:p w14:paraId="61F5E334" w14:textId="77777777" w:rsidR="006456BC" w:rsidRPr="00104F39" w:rsidRDefault="006456BC" w:rsidP="006456BC">
      <w:pPr>
        <w:jc w:val="both"/>
        <w:rPr>
          <w:b/>
        </w:rPr>
      </w:pPr>
      <w:r>
        <w:rPr>
          <w:b/>
        </w:rPr>
        <w:t>Saídas</w:t>
      </w:r>
    </w:p>
    <w:p w14:paraId="311A1DFB" w14:textId="756F455B" w:rsidR="006456BC" w:rsidRDefault="006456BC" w:rsidP="00104F39">
      <w:pPr>
        <w:jc w:val="both"/>
      </w:pPr>
      <w:r>
        <w:t>As saídas</w:t>
      </w:r>
      <w:r w:rsidR="007C59E6">
        <w:t xml:space="preserve"> (em formato </w:t>
      </w:r>
      <w:r w:rsidR="00C06936">
        <w:t>texto</w:t>
      </w:r>
      <w:r w:rsidR="007C59E6">
        <w:t>)</w:t>
      </w:r>
      <w:r>
        <w:t xml:space="preserve"> são geradas no </w:t>
      </w:r>
      <w:r w:rsidR="007634C2">
        <w:t xml:space="preserve">diretório informado no primeiro argumento ou </w:t>
      </w:r>
      <w:r w:rsidR="00337158">
        <w:t>no</w:t>
      </w:r>
      <w:r w:rsidR="007634C2">
        <w:t xml:space="preserve"> mesmo diretório onde encontra-se a planilha de dados do MDI</w:t>
      </w:r>
      <w:r>
        <w:t>.</w:t>
      </w:r>
    </w:p>
    <w:p w14:paraId="51FCE2BA" w14:textId="1DA1A639" w:rsidR="006456BC" w:rsidRDefault="006456BC" w:rsidP="00104F39">
      <w:pPr>
        <w:jc w:val="both"/>
      </w:pPr>
      <w:r>
        <w:t xml:space="preserve">A pasta de trabalho “Resumo.xlsx”, que deve estar no mesmo </w:t>
      </w:r>
      <w:r w:rsidR="007634C2">
        <w:t>diretório</w:t>
      </w:r>
      <w:r>
        <w:t xml:space="preserve">, será preenchida </w:t>
      </w:r>
      <w:r w:rsidR="007634C2">
        <w:t xml:space="preserve">ao final da </w:t>
      </w:r>
      <w:r w:rsidR="00337158">
        <w:t>execução com</w:t>
      </w:r>
      <w:r>
        <w:t xml:space="preserve"> o resumo da expansão bem como os valores </w:t>
      </w:r>
      <w:r w:rsidR="0016670B">
        <w:t xml:space="preserve">anuais </w:t>
      </w:r>
      <w:r>
        <w:t>de CME solicitados.</w:t>
      </w:r>
    </w:p>
    <w:p w14:paraId="6D92CA6A" w14:textId="77777777" w:rsidR="0072525E" w:rsidRDefault="0072525E" w:rsidP="00104F39">
      <w:pPr>
        <w:jc w:val="both"/>
        <w:rPr>
          <w:b/>
        </w:rPr>
      </w:pPr>
      <w:r>
        <w:rPr>
          <w:b/>
        </w:rPr>
        <w:lastRenderedPageBreak/>
        <w:t>Contato</w:t>
      </w:r>
    </w:p>
    <w:p w14:paraId="5B866C96" w14:textId="55D36E34" w:rsidR="0072525E" w:rsidRPr="0072525E" w:rsidRDefault="0072525E" w:rsidP="00104F39">
      <w:pPr>
        <w:jc w:val="both"/>
      </w:pPr>
      <w:r w:rsidRPr="0072525E">
        <w:t>Para comentários</w:t>
      </w:r>
      <w:r w:rsidR="00887518">
        <w:t>, dúvidas e sugestões sobre o MDI</w:t>
      </w:r>
      <w:r w:rsidRPr="0072525E">
        <w:t>, favor enviar e-</w:t>
      </w:r>
      <w:r>
        <w:t xml:space="preserve">mail para </w:t>
      </w:r>
      <w:hyperlink r:id="rId12" w:history="1">
        <w:r w:rsidRPr="005E200C">
          <w:rPr>
            <w:rStyle w:val="Hyperlink"/>
          </w:rPr>
          <w:t>modelos.sgr@epe.gov.br</w:t>
        </w:r>
      </w:hyperlink>
      <w:r w:rsidR="00887518">
        <w:t>.</w:t>
      </w:r>
    </w:p>
    <w:sectPr w:rsidR="0072525E" w:rsidRPr="0072525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8DBF14" w14:textId="77777777" w:rsidR="00F33A88" w:rsidRDefault="00F33A88" w:rsidP="00F33A88">
      <w:pPr>
        <w:spacing w:after="0" w:line="240" w:lineRule="auto"/>
      </w:pPr>
      <w:r>
        <w:separator/>
      </w:r>
    </w:p>
  </w:endnote>
  <w:endnote w:type="continuationSeparator" w:id="0">
    <w:p w14:paraId="7805538C" w14:textId="77777777" w:rsidR="00F33A88" w:rsidRDefault="00F33A88" w:rsidP="00F33A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E11A07" w14:textId="77777777" w:rsidR="00F33A88" w:rsidRDefault="00F33A88" w:rsidP="00F33A88">
      <w:pPr>
        <w:spacing w:after="0" w:line="240" w:lineRule="auto"/>
      </w:pPr>
      <w:r>
        <w:separator/>
      </w:r>
    </w:p>
  </w:footnote>
  <w:footnote w:type="continuationSeparator" w:id="0">
    <w:p w14:paraId="1288BEC4" w14:textId="77777777" w:rsidR="00F33A88" w:rsidRDefault="00F33A88" w:rsidP="00F33A88">
      <w:pPr>
        <w:spacing w:after="0" w:line="240" w:lineRule="auto"/>
      </w:pPr>
      <w:r>
        <w:continuationSeparator/>
      </w:r>
    </w:p>
  </w:footnote>
  <w:footnote w:id="1">
    <w:p w14:paraId="6A00CE6D" w14:textId="58550231" w:rsidR="00F33A88" w:rsidRDefault="00F33A88">
      <w:pPr>
        <w:pStyle w:val="Textodenotaderodap"/>
      </w:pPr>
      <w:r>
        <w:rPr>
          <w:rStyle w:val="Refdenotaderodap"/>
        </w:rPr>
        <w:footnoteRef/>
      </w:r>
      <w:r>
        <w:t xml:space="preserve"> </w:t>
      </w:r>
      <w:r w:rsidR="00C240B0">
        <w:t>As versões utilizadas podem ser encontradas no</w:t>
      </w:r>
      <w:r w:rsidR="007B70D4">
        <w:t>s</w:t>
      </w:r>
      <w:r w:rsidR="00C240B0">
        <w:t xml:space="preserve"> arquivo requirements</w:t>
      </w:r>
      <w:r w:rsidR="007B70D4">
        <w:t>_win</w:t>
      </w:r>
      <w:r w:rsidR="00C240B0">
        <w:t>.txt</w:t>
      </w:r>
      <w:r w:rsidR="007B70D4">
        <w:t xml:space="preserve"> e requirements_linux.txt</w:t>
      </w:r>
      <w: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9E6DD4"/>
    <w:multiLevelType w:val="hybridMultilevel"/>
    <w:tmpl w:val="7104450C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4F6205A"/>
    <w:multiLevelType w:val="hybridMultilevel"/>
    <w:tmpl w:val="8620E35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DC54A8D"/>
    <w:multiLevelType w:val="hybridMultilevel"/>
    <w:tmpl w:val="B48630B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85125786">
    <w:abstractNumId w:val="2"/>
  </w:num>
  <w:num w:numId="2" w16cid:durableId="2098551105">
    <w:abstractNumId w:val="1"/>
  </w:num>
  <w:num w:numId="3" w16cid:durableId="11669363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activeWritingStyle w:appName="MSWord" w:lang="pt-BR" w:vendorID="64" w:dllVersion="6" w:nlCheck="1" w:checkStyle="0"/>
  <w:activeWritingStyle w:appName="MSWord" w:lang="pt-BR" w:vendorID="64" w:dllVersion="0" w:nlCheck="1" w:checkStyle="0"/>
  <w:activeWritingStyle w:appName="MSWord" w:lang="en-US" w:vendorID="64" w:dllVersion="0" w:nlCheck="1" w:checkStyle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6BE4"/>
    <w:rsid w:val="000232CA"/>
    <w:rsid w:val="00054D60"/>
    <w:rsid w:val="000E7DDC"/>
    <w:rsid w:val="00104F39"/>
    <w:rsid w:val="0016670B"/>
    <w:rsid w:val="0018220D"/>
    <w:rsid w:val="001F03B5"/>
    <w:rsid w:val="00337158"/>
    <w:rsid w:val="003A423B"/>
    <w:rsid w:val="003C0CEE"/>
    <w:rsid w:val="004A50F4"/>
    <w:rsid w:val="00523A7D"/>
    <w:rsid w:val="006456BC"/>
    <w:rsid w:val="00705257"/>
    <w:rsid w:val="007245A2"/>
    <w:rsid w:val="0072525E"/>
    <w:rsid w:val="007634C2"/>
    <w:rsid w:val="00765222"/>
    <w:rsid w:val="007B70D4"/>
    <w:rsid w:val="007C59E6"/>
    <w:rsid w:val="007C6967"/>
    <w:rsid w:val="007F3998"/>
    <w:rsid w:val="00887518"/>
    <w:rsid w:val="008A6BE4"/>
    <w:rsid w:val="00933BFC"/>
    <w:rsid w:val="00960F65"/>
    <w:rsid w:val="00965EEB"/>
    <w:rsid w:val="009E6F02"/>
    <w:rsid w:val="00C06936"/>
    <w:rsid w:val="00C16FA0"/>
    <w:rsid w:val="00C240B0"/>
    <w:rsid w:val="00E205E5"/>
    <w:rsid w:val="00E5093B"/>
    <w:rsid w:val="00EC34C9"/>
    <w:rsid w:val="00F33A88"/>
    <w:rsid w:val="00FE32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201C7E"/>
  <w15:chartTrackingRefBased/>
  <w15:docId w15:val="{BC2D6F66-8B05-4D65-A8DE-2263A93364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965EEB"/>
    <w:pPr>
      <w:ind w:left="720"/>
      <w:contextualSpacing/>
    </w:p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F33A88"/>
    <w:pPr>
      <w:spacing w:after="0" w:line="240" w:lineRule="auto"/>
    </w:pPr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F33A88"/>
    <w:rPr>
      <w:sz w:val="20"/>
      <w:szCs w:val="20"/>
    </w:rPr>
  </w:style>
  <w:style w:type="character" w:styleId="Refdenotaderodap">
    <w:name w:val="footnote reference"/>
    <w:basedOn w:val="Fontepargpadro"/>
    <w:uiPriority w:val="99"/>
    <w:semiHidden/>
    <w:unhideWhenUsed/>
    <w:rsid w:val="00F33A88"/>
    <w:rPr>
      <w:vertAlign w:val="superscript"/>
    </w:rPr>
  </w:style>
  <w:style w:type="character" w:styleId="Hyperlink">
    <w:name w:val="Hyperlink"/>
    <w:basedOn w:val="Fontepargpadro"/>
    <w:uiPriority w:val="99"/>
    <w:unhideWhenUsed/>
    <w:rsid w:val="0072525E"/>
    <w:rPr>
      <w:color w:val="0563C1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054D6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highs.dev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modelos.sgr@epe.gov.b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EF5D48-953C-4689-AF74-656581D0A4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296</TotalTime>
  <Pages>3</Pages>
  <Words>592</Words>
  <Characters>3201</Characters>
  <Application>Microsoft Office Word</Application>
  <DocSecurity>0</DocSecurity>
  <Lines>26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Empresa de Pesquisa Energética - EPE</Company>
  <LinksUpToDate>false</LinksUpToDate>
  <CharactersWithSpaces>3786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Thiago Correa Cesar</dc:creator>
  <cp:keywords/>
  <dc:description/>
  <cp:lastModifiedBy>Saulo Ribeiro</cp:lastModifiedBy>
  <cp:revision>20</cp:revision>
  <dcterms:created xsi:type="dcterms:W3CDTF">2019-10-31T21:38:00Z</dcterms:created>
  <dcterms:modified xsi:type="dcterms:W3CDTF">2025-01-17T12:23:00Z</dcterms:modified>
</cp:coreProperties>
</file>